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22" w:rsidRDefault="00C05522" w:rsidP="00C0552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05522" w:rsidRDefault="00C05522" w:rsidP="00C0552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05522" w:rsidRPr="00530C90" w:rsidRDefault="00C05522" w:rsidP="00C0552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30C90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</w:t>
      </w:r>
      <w:r>
        <w:rPr>
          <w:rFonts w:ascii="Times New Roman" w:hAnsi="Times New Roman" w:cs="Times New Roman"/>
          <w:b/>
          <w:sz w:val="28"/>
          <w:szCs w:val="28"/>
        </w:rPr>
        <w:t>зма в МО п. Михайловский на 2025-2027</w:t>
      </w:r>
      <w:r w:rsidRPr="00530C90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530C9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17D62" w:rsidRDefault="00717D62" w:rsidP="00717D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17D62" w:rsidRPr="00C05522" w:rsidTr="00160B3C">
        <w:trPr>
          <w:trHeight w:val="113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7D62" w:rsidRPr="00C05522" w:rsidRDefault="00717D62" w:rsidP="006E44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5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05522" w:rsidRPr="00C0552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в МО п. Михайловский на 2025-2027 годы</w:t>
            </w:r>
            <w:r w:rsidRPr="00C05522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717D62" w:rsidRPr="008135B1" w:rsidTr="00160B3C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0A2C4E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Федеральный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 от 6 марта 2006 г.   №35-ФЗ «О противодействии терроризму»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, Указ Президента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  от  15  февраля  2006 г.  №116 «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О мерах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 терроризму»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, 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закон от 25 июля 2002  г.  №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114-ФЗ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О        противодействии        экстремистской деятельности" постановлением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№ 88 от 21 октября 2013 года «Об утверждении положения о порядке принятия решений о разработке 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Михайловский, их формирования и реализации, проведения оценки эффективности реализации муниципальных программ»</w:t>
            </w:r>
          </w:p>
        </w:tc>
      </w:tr>
      <w:tr w:rsidR="00717D62" w:rsidRPr="008135B1" w:rsidTr="00160B3C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rPr>
                <w:sz w:val="28"/>
                <w:szCs w:val="28"/>
              </w:rPr>
            </w:pPr>
            <w:r w:rsidRPr="008135B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МО п.</w:t>
            </w:r>
            <w:r w:rsidRPr="008135B1">
              <w:rPr>
                <w:sz w:val="28"/>
                <w:szCs w:val="28"/>
              </w:rPr>
              <w:t xml:space="preserve"> Михайловский</w:t>
            </w:r>
          </w:p>
        </w:tc>
      </w:tr>
      <w:tr w:rsidR="00717D62" w:rsidRPr="008135B1" w:rsidTr="00160B3C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  </w:t>
            </w:r>
          </w:p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</w:t>
            </w:r>
          </w:p>
        </w:tc>
      </w:tr>
      <w:tr w:rsidR="00717D62" w:rsidRPr="008135B1" w:rsidTr="00160B3C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ели Программы: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 в  области профилактики   терроризма   и   экстремизма   в Российской Федерации;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профилактических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мерам антитеррористической    и </w:t>
            </w:r>
            <w:proofErr w:type="spell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антиэкстремистской</w:t>
            </w:r>
            <w:proofErr w:type="spell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направленности;                                                  предупреждение        террористических        и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экстремистских   проявлений    на    территории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укрепление межнационального согласия;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достижение взаимопонимания и взаимного уважения в  вопросах  межэтнического  и   межкультурного сотрудничества.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Программы:</w:t>
            </w:r>
          </w:p>
          <w:p w:rsidR="00717D62" w:rsidRPr="008135B1" w:rsidRDefault="00717D62" w:rsidP="00160B3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взаимодействия   структурных подразделений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по  профилактике  терроризма  и экстремизма;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сведение к  минимуму  проявлений  терроризма  и экстремизма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Михайловский;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усиление   антитеррористической    защищенности объектов социальной сферы;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привлечение     граждан,      негосударственных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структур,  в  том  числе  СМИ  и   общественных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  для   обеспечения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максимальной</w:t>
            </w:r>
            <w:proofErr w:type="gramEnd"/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эффективности  деятельности   по   профилактике проявлений терроризма и экстремизма;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,   пропагандистской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работы с населением,  направленной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    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террористической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и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экстремистской     деятельности,      повышение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бдительности.</w:t>
            </w:r>
          </w:p>
        </w:tc>
      </w:tr>
      <w:tr w:rsidR="00717D62" w:rsidRPr="008135B1" w:rsidTr="00160B3C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оценочные показатели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  результате реализации мероприятий Программы улучшится социальная  защищенность  общества  и техническая  оснащенность  объектов  социальной сферы,  образования   и   культуры   для предотвращения  возникновения  террористической угрозы,      произойдет       совершенствование профилактики межнациональных конфликтов.</w:t>
            </w:r>
          </w:p>
        </w:tc>
      </w:tr>
      <w:tr w:rsidR="00717D62" w:rsidRPr="008135B1" w:rsidTr="00160B3C">
        <w:trPr>
          <w:trHeight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Программы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реализация будет  осуществлена  в Программы                             течение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- 2027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годов в 3 этапа: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I этап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год, II этап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год, III этап - 2027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717D62" w:rsidRPr="008135B1" w:rsidTr="00160B3C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Программы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 комиссия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 п.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Михайловский, МОУ «СОШ», МУ «Дом культуры», МУ «Редакция газеты «Михайловские новости»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 «ЕДДС – 112 МО П. Михайловский Саратовской области»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17D62" w:rsidRPr="008135B1" w:rsidTr="00160B3C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Для  реализации  программных  мероприятий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профилактике терроризма и экстремизма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-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годы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717D62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бюджета  необходимо  </w:t>
            </w:r>
            <w:r w:rsidR="005F6A6A">
              <w:rPr>
                <w:rFonts w:ascii="Times New Roman" w:hAnsi="Times New Roman" w:cs="Times New Roman"/>
                <w:sz w:val="28"/>
                <w:szCs w:val="28"/>
              </w:rPr>
              <w:t xml:space="preserve">  17,7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   </w:t>
            </w:r>
          </w:p>
          <w:p w:rsidR="00717D62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5,9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7D62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2026 – 5,9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7D62" w:rsidRPr="008135B1" w:rsidRDefault="005F6A6A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 5,9</w:t>
            </w:r>
            <w:r w:rsidR="00717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7D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17D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17D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717D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7D62" w:rsidRPr="008135B1" w:rsidTr="00160B3C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 Программы  позволит снизить возможность совершения террористических актов на территории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Михайловский,  создать  систему технической защиты объектов социальной  сферы, образования,  культуры  и       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объектов   с массовым пребыванием граждан.</w:t>
            </w:r>
          </w:p>
        </w:tc>
      </w:tr>
      <w:tr w:rsidR="00717D62" w:rsidRPr="008135B1" w:rsidTr="00160B3C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контроль   за    исполнением программных</w:t>
            </w:r>
          </w:p>
          <w:p w:rsidR="00717D62" w:rsidRPr="008135B1" w:rsidRDefault="00717D62" w:rsidP="00160B3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мероприятий      осуществляет депутатская                                                  комиссия по законности, борьбе с преступностью, безопасности, защите прав личности и экологии.</w:t>
            </w:r>
          </w:p>
        </w:tc>
      </w:tr>
    </w:tbl>
    <w:p w:rsidR="00717D62" w:rsidRPr="004403B9" w:rsidRDefault="00717D62" w:rsidP="00717D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7D62" w:rsidRDefault="00717D62" w:rsidP="00717D6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17D62" w:rsidRDefault="00717D62" w:rsidP="00717D6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61E01" w:rsidRDefault="00B61E01"/>
    <w:sectPr w:rsidR="00B61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31"/>
    <w:rsid w:val="005F6A6A"/>
    <w:rsid w:val="006E443D"/>
    <w:rsid w:val="00717D62"/>
    <w:rsid w:val="00B61E01"/>
    <w:rsid w:val="00C05522"/>
    <w:rsid w:val="00D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17D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17D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5</cp:revision>
  <dcterms:created xsi:type="dcterms:W3CDTF">2024-10-07T11:15:00Z</dcterms:created>
  <dcterms:modified xsi:type="dcterms:W3CDTF">2024-11-01T07:11:00Z</dcterms:modified>
</cp:coreProperties>
</file>